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D495C" w14:textId="09408EBC" w:rsidR="005846DE" w:rsidRPr="00150CEC" w:rsidRDefault="005846DE" w:rsidP="00F92C0A">
      <w:pPr>
        <w:spacing w:after="0" w:line="240" w:lineRule="auto"/>
        <w:jc w:val="right"/>
        <w:rPr>
          <w:rFonts w:ascii="Times New Roman" w:hAnsi="Times New Roman"/>
          <w:sz w:val="24"/>
          <w:szCs w:val="24"/>
        </w:rPr>
      </w:pPr>
    </w:p>
    <w:p w14:paraId="2D9D495D" w14:textId="77777777" w:rsidR="005846DE" w:rsidRPr="00150CEC" w:rsidRDefault="005846DE" w:rsidP="00150CEC">
      <w:pPr>
        <w:spacing w:after="0" w:line="240" w:lineRule="auto"/>
        <w:jc w:val="right"/>
        <w:rPr>
          <w:rFonts w:ascii="Times New Roman" w:hAnsi="Times New Roman"/>
          <w:sz w:val="24"/>
          <w:szCs w:val="24"/>
        </w:rPr>
      </w:pPr>
    </w:p>
    <w:p w14:paraId="2D9D495E" w14:textId="391B8D51" w:rsidR="005846DE" w:rsidRPr="00150CEC" w:rsidRDefault="005846DE" w:rsidP="00F92C0A">
      <w:pPr>
        <w:spacing w:line="240" w:lineRule="auto"/>
        <w:rPr>
          <w:rFonts w:ascii="Times New Roman" w:hAnsi="Times New Roman"/>
          <w:b/>
          <w:sz w:val="24"/>
          <w:szCs w:val="24"/>
        </w:rPr>
      </w:pPr>
    </w:p>
    <w:p w14:paraId="2D9D495F" w14:textId="77777777" w:rsidR="005846DE" w:rsidRPr="00150CEC" w:rsidRDefault="005846DE" w:rsidP="00150CEC">
      <w:pPr>
        <w:spacing w:line="240" w:lineRule="auto"/>
        <w:jc w:val="center"/>
        <w:rPr>
          <w:rFonts w:ascii="Times New Roman" w:hAnsi="Times New Roman"/>
          <w:b/>
          <w:sz w:val="24"/>
          <w:szCs w:val="24"/>
        </w:rPr>
      </w:pPr>
      <w:r w:rsidRPr="00150CEC">
        <w:rPr>
          <w:rFonts w:ascii="Times New Roman" w:hAnsi="Times New Roman"/>
          <w:b/>
          <w:sz w:val="24"/>
          <w:szCs w:val="24"/>
        </w:rPr>
        <w:t>PAUTA CARTA SOLICITUD BECA INTERNA UCM REBAJA DE ARANCEL.</w:t>
      </w:r>
    </w:p>
    <w:p w14:paraId="2D9D4960" w14:textId="73DB006A" w:rsidR="005846DE" w:rsidRPr="00150CEC" w:rsidRDefault="00F92C0A" w:rsidP="00150CEC">
      <w:pPr>
        <w:spacing w:line="240" w:lineRule="auto"/>
        <w:jc w:val="center"/>
        <w:rPr>
          <w:rFonts w:ascii="Times New Roman" w:hAnsi="Times New Roman"/>
          <w:b/>
          <w:sz w:val="24"/>
          <w:szCs w:val="24"/>
        </w:rPr>
      </w:pPr>
      <w:r>
        <w:rPr>
          <w:rFonts w:ascii="Times New Roman" w:hAnsi="Times New Roman"/>
          <w:b/>
          <w:sz w:val="24"/>
          <w:szCs w:val="24"/>
        </w:rPr>
        <w:t xml:space="preserve">POSTULANTES </w:t>
      </w:r>
      <w:r w:rsidR="005846DE" w:rsidRPr="00150CEC">
        <w:rPr>
          <w:rFonts w:ascii="Times New Roman" w:hAnsi="Times New Roman"/>
          <w:b/>
          <w:sz w:val="24"/>
          <w:szCs w:val="24"/>
        </w:rPr>
        <w:t>Y ACTUALES BECARIOS.</w:t>
      </w:r>
    </w:p>
    <w:p w14:paraId="2D9D4961" w14:textId="77777777" w:rsidR="005846DE" w:rsidRPr="00150CEC" w:rsidRDefault="005846DE" w:rsidP="00150CEC">
      <w:pPr>
        <w:spacing w:line="240" w:lineRule="auto"/>
        <w:jc w:val="both"/>
        <w:rPr>
          <w:rFonts w:ascii="Times New Roman" w:hAnsi="Times New Roman"/>
          <w:b/>
          <w:sz w:val="24"/>
          <w:szCs w:val="24"/>
        </w:rPr>
      </w:pPr>
      <w:r w:rsidRPr="00150CEC">
        <w:rPr>
          <w:rFonts w:ascii="Times New Roman" w:hAnsi="Times New Roman"/>
          <w:b/>
          <w:sz w:val="24"/>
          <w:szCs w:val="24"/>
        </w:rPr>
        <w:t>Estimados (as) Postulantes Aceptados (as) y actuales becarios:</w:t>
      </w:r>
    </w:p>
    <w:p w14:paraId="2D9D4962" w14:textId="77777777" w:rsidR="005846DE" w:rsidRPr="00150CEC" w:rsidRDefault="005846DE" w:rsidP="00150CEC">
      <w:pPr>
        <w:spacing w:line="240" w:lineRule="auto"/>
        <w:jc w:val="both"/>
        <w:rPr>
          <w:rFonts w:ascii="Times New Roman" w:hAnsi="Times New Roman"/>
          <w:sz w:val="24"/>
          <w:szCs w:val="24"/>
        </w:rPr>
      </w:pPr>
      <w:r w:rsidRPr="00150CEC">
        <w:rPr>
          <w:rFonts w:ascii="Times New Roman" w:hAnsi="Times New Roman"/>
          <w:sz w:val="24"/>
          <w:szCs w:val="24"/>
        </w:rPr>
        <w:t xml:space="preserve">Con la finalidad de fijar criterios objetivos para la definición de la entrega de beneficios arancelarios, la presente pauta tiene por finalidad guiar la que será vuestra carta de solicitud formal del beneficio en cuestión. </w:t>
      </w:r>
    </w:p>
    <w:p w14:paraId="2D9D4963" w14:textId="77777777" w:rsidR="005846DE" w:rsidRPr="00150CEC" w:rsidRDefault="005846DE" w:rsidP="00150CEC">
      <w:pPr>
        <w:spacing w:line="240" w:lineRule="auto"/>
        <w:jc w:val="both"/>
        <w:rPr>
          <w:rFonts w:ascii="Times New Roman" w:hAnsi="Times New Roman"/>
          <w:sz w:val="24"/>
          <w:szCs w:val="24"/>
        </w:rPr>
      </w:pPr>
    </w:p>
    <w:p w14:paraId="2D9D4964" w14:textId="77777777" w:rsidR="005846DE" w:rsidRPr="00150CEC" w:rsidRDefault="005846DE" w:rsidP="00150CEC">
      <w:pPr>
        <w:numPr>
          <w:ilvl w:val="0"/>
          <w:numId w:val="2"/>
        </w:numPr>
        <w:spacing w:line="240" w:lineRule="auto"/>
        <w:jc w:val="both"/>
        <w:rPr>
          <w:rFonts w:ascii="Times New Roman" w:hAnsi="Times New Roman"/>
          <w:sz w:val="24"/>
          <w:szCs w:val="24"/>
        </w:rPr>
      </w:pPr>
      <w:r w:rsidRPr="00150CEC">
        <w:rPr>
          <w:rFonts w:ascii="Times New Roman" w:hAnsi="Times New Roman"/>
          <w:b/>
          <w:sz w:val="24"/>
          <w:szCs w:val="24"/>
        </w:rPr>
        <w:t>Aspectos formales:</w:t>
      </w:r>
    </w:p>
    <w:p w14:paraId="2D9D4965" w14:textId="3881F693" w:rsidR="005846DE" w:rsidRPr="00150CEC" w:rsidRDefault="005846DE" w:rsidP="00150CEC">
      <w:pPr>
        <w:spacing w:line="240" w:lineRule="auto"/>
        <w:jc w:val="both"/>
        <w:rPr>
          <w:rFonts w:ascii="Times New Roman" w:hAnsi="Times New Roman"/>
          <w:sz w:val="24"/>
          <w:szCs w:val="24"/>
        </w:rPr>
      </w:pPr>
      <w:r w:rsidRPr="00150CEC">
        <w:rPr>
          <w:rFonts w:ascii="Times New Roman" w:hAnsi="Times New Roman"/>
          <w:sz w:val="24"/>
          <w:szCs w:val="24"/>
        </w:rPr>
        <w:t>La carta y todos los antecedentes debe estar fechada, dirigida al Comité Académico del Magíster en Ética y Formación Ciudadana, y firmada por el o la postulante. Su envío puede ser vía mail (carta escaneada) y ulterior entrega físic</w:t>
      </w:r>
      <w:r w:rsidR="00F92C0A">
        <w:rPr>
          <w:rFonts w:ascii="Times New Roman" w:hAnsi="Times New Roman"/>
          <w:sz w:val="24"/>
          <w:szCs w:val="24"/>
        </w:rPr>
        <w:t>a. El plazo para dicho envío es</w:t>
      </w:r>
      <w:r w:rsidRPr="00150CEC">
        <w:rPr>
          <w:rFonts w:ascii="Times New Roman" w:hAnsi="Times New Roman"/>
          <w:sz w:val="24"/>
          <w:szCs w:val="24"/>
        </w:rPr>
        <w:t xml:space="preserve"> hasta el </w:t>
      </w:r>
      <w:r w:rsidR="00F92C0A">
        <w:rPr>
          <w:rFonts w:ascii="Times New Roman" w:hAnsi="Times New Roman"/>
          <w:sz w:val="24"/>
          <w:szCs w:val="24"/>
        </w:rPr>
        <w:t>31</w:t>
      </w:r>
      <w:r w:rsidRPr="0065604D">
        <w:rPr>
          <w:rFonts w:ascii="Times New Roman" w:hAnsi="Times New Roman"/>
          <w:sz w:val="24"/>
          <w:szCs w:val="24"/>
        </w:rPr>
        <w:t xml:space="preserve"> de </w:t>
      </w:r>
      <w:r w:rsidR="00F92C0A">
        <w:rPr>
          <w:rFonts w:ascii="Times New Roman" w:hAnsi="Times New Roman"/>
          <w:sz w:val="24"/>
          <w:szCs w:val="24"/>
        </w:rPr>
        <w:t>marzo del 2021</w:t>
      </w:r>
      <w:r w:rsidRPr="0065604D">
        <w:rPr>
          <w:rFonts w:ascii="Times New Roman" w:hAnsi="Times New Roman"/>
          <w:sz w:val="24"/>
          <w:szCs w:val="24"/>
        </w:rPr>
        <w:t>, hasta las 18.00 Hrs.</w:t>
      </w:r>
    </w:p>
    <w:p w14:paraId="2D9D4966" w14:textId="77777777" w:rsidR="005846DE" w:rsidRPr="00150CEC" w:rsidRDefault="005846DE" w:rsidP="00150CEC">
      <w:pPr>
        <w:numPr>
          <w:ilvl w:val="0"/>
          <w:numId w:val="2"/>
        </w:numPr>
        <w:spacing w:line="240" w:lineRule="auto"/>
        <w:jc w:val="both"/>
        <w:rPr>
          <w:rFonts w:ascii="Times New Roman" w:hAnsi="Times New Roman"/>
          <w:b/>
          <w:sz w:val="24"/>
          <w:szCs w:val="24"/>
        </w:rPr>
      </w:pPr>
      <w:r w:rsidRPr="00150CEC">
        <w:rPr>
          <w:rFonts w:ascii="Times New Roman" w:hAnsi="Times New Roman"/>
          <w:b/>
          <w:sz w:val="24"/>
          <w:szCs w:val="24"/>
        </w:rPr>
        <w:t>Aspectos de fondo:</w:t>
      </w:r>
    </w:p>
    <w:p w14:paraId="2D9D4967" w14:textId="77777777" w:rsidR="005846DE" w:rsidRPr="00150CEC" w:rsidRDefault="005846DE" w:rsidP="00150CEC">
      <w:pPr>
        <w:spacing w:line="240" w:lineRule="auto"/>
        <w:jc w:val="both"/>
        <w:rPr>
          <w:rFonts w:ascii="Times New Roman" w:hAnsi="Times New Roman"/>
          <w:sz w:val="24"/>
          <w:szCs w:val="24"/>
        </w:rPr>
      </w:pPr>
      <w:r w:rsidRPr="00150CEC">
        <w:rPr>
          <w:rFonts w:ascii="Times New Roman" w:hAnsi="Times New Roman"/>
          <w:sz w:val="24"/>
          <w:szCs w:val="24"/>
        </w:rPr>
        <w:t xml:space="preserve">La carta debe explicitar dos fundamentaciones para la solicitud de la beca, no excluyentes ni dependientes una de otra, a saber: </w:t>
      </w:r>
    </w:p>
    <w:p w14:paraId="2D9D4968" w14:textId="77777777" w:rsidR="005846DE" w:rsidRPr="00150CEC" w:rsidRDefault="005846DE" w:rsidP="00150CEC">
      <w:pPr>
        <w:numPr>
          <w:ilvl w:val="0"/>
          <w:numId w:val="3"/>
        </w:numPr>
        <w:spacing w:line="240" w:lineRule="auto"/>
        <w:jc w:val="both"/>
        <w:rPr>
          <w:rFonts w:ascii="Times New Roman" w:hAnsi="Times New Roman"/>
          <w:b/>
          <w:sz w:val="24"/>
          <w:szCs w:val="24"/>
        </w:rPr>
      </w:pPr>
      <w:r w:rsidRPr="00150CEC">
        <w:rPr>
          <w:rFonts w:ascii="Times New Roman" w:hAnsi="Times New Roman"/>
          <w:i/>
          <w:sz w:val="24"/>
          <w:szCs w:val="24"/>
        </w:rPr>
        <w:t>Méritos académicos</w:t>
      </w:r>
      <w:r w:rsidRPr="00150CEC">
        <w:rPr>
          <w:rFonts w:ascii="Times New Roman" w:hAnsi="Times New Roman"/>
          <w:sz w:val="24"/>
          <w:szCs w:val="24"/>
        </w:rPr>
        <w:t>. Para este ítem, se solicita los siguientes antecedentes,</w:t>
      </w:r>
      <w:r w:rsidRPr="00150CEC">
        <w:rPr>
          <w:rFonts w:ascii="Times New Roman" w:hAnsi="Times New Roman"/>
          <w:b/>
          <w:sz w:val="24"/>
          <w:szCs w:val="24"/>
        </w:rPr>
        <w:t xml:space="preserve"> </w:t>
      </w:r>
      <w:r w:rsidRPr="00150CEC">
        <w:rPr>
          <w:rFonts w:ascii="Times New Roman" w:hAnsi="Times New Roman"/>
          <w:b/>
          <w:sz w:val="24"/>
          <w:szCs w:val="24"/>
          <w:u w:val="single"/>
        </w:rPr>
        <w:t>con sus respectivos respaldos</w:t>
      </w:r>
      <w:r w:rsidRPr="00150CEC">
        <w:rPr>
          <w:rFonts w:ascii="Times New Roman" w:hAnsi="Times New Roman"/>
          <w:b/>
          <w:sz w:val="24"/>
          <w:szCs w:val="24"/>
        </w:rPr>
        <w:t>.</w:t>
      </w:r>
    </w:p>
    <w:p w14:paraId="2D9D4969" w14:textId="77777777" w:rsidR="005846DE" w:rsidRPr="00150CEC" w:rsidRDefault="005846DE" w:rsidP="00150CEC">
      <w:pPr>
        <w:numPr>
          <w:ilvl w:val="0"/>
          <w:numId w:val="4"/>
        </w:numPr>
        <w:autoSpaceDE w:val="0"/>
        <w:autoSpaceDN w:val="0"/>
        <w:adjustRightInd w:val="0"/>
        <w:spacing w:after="0" w:line="240" w:lineRule="auto"/>
        <w:jc w:val="both"/>
        <w:rPr>
          <w:rFonts w:ascii="Times New Roman" w:hAnsi="Times New Roman"/>
          <w:sz w:val="24"/>
          <w:szCs w:val="24"/>
          <w:lang w:eastAsia="es-CL"/>
        </w:rPr>
      </w:pPr>
      <w:r w:rsidRPr="00150CEC">
        <w:rPr>
          <w:rFonts w:ascii="Times New Roman" w:hAnsi="Times New Roman"/>
          <w:sz w:val="24"/>
          <w:szCs w:val="24"/>
          <w:lang w:eastAsia="es-CL"/>
        </w:rPr>
        <w:t xml:space="preserve">Haber obtenido un promedio final de pregrado igual o superior a 5.0, sobre un máximo de siete (7.0) o su equivalente; </w:t>
      </w:r>
    </w:p>
    <w:p w14:paraId="2D9D496A" w14:textId="77777777" w:rsidR="005846DE" w:rsidRPr="00150CEC" w:rsidRDefault="005846DE" w:rsidP="00150CEC">
      <w:pPr>
        <w:autoSpaceDE w:val="0"/>
        <w:autoSpaceDN w:val="0"/>
        <w:adjustRightInd w:val="0"/>
        <w:spacing w:after="0" w:line="240" w:lineRule="auto"/>
        <w:ind w:left="360"/>
        <w:jc w:val="both"/>
        <w:rPr>
          <w:rFonts w:ascii="Times New Roman" w:hAnsi="Times New Roman"/>
          <w:sz w:val="24"/>
          <w:szCs w:val="24"/>
          <w:lang w:eastAsia="es-CL"/>
        </w:rPr>
      </w:pPr>
    </w:p>
    <w:p w14:paraId="2D9D496B" w14:textId="77777777" w:rsidR="005846DE" w:rsidRPr="00150CEC" w:rsidRDefault="005846DE" w:rsidP="00150CEC">
      <w:pPr>
        <w:autoSpaceDE w:val="0"/>
        <w:autoSpaceDN w:val="0"/>
        <w:adjustRightInd w:val="0"/>
        <w:spacing w:after="0" w:line="240" w:lineRule="auto"/>
        <w:ind w:left="360"/>
        <w:jc w:val="both"/>
        <w:rPr>
          <w:rFonts w:ascii="Times New Roman" w:hAnsi="Times New Roman"/>
          <w:sz w:val="24"/>
          <w:szCs w:val="24"/>
          <w:lang w:eastAsia="es-CL"/>
        </w:rPr>
      </w:pPr>
      <w:r w:rsidRPr="00150CEC">
        <w:rPr>
          <w:rFonts w:ascii="Times New Roman" w:hAnsi="Times New Roman"/>
          <w:sz w:val="24"/>
          <w:szCs w:val="24"/>
          <w:lang w:eastAsia="es-CL"/>
        </w:rPr>
        <w:t>o bien,</w:t>
      </w:r>
    </w:p>
    <w:p w14:paraId="2D9D496C" w14:textId="77777777" w:rsidR="005846DE" w:rsidRPr="00150CEC" w:rsidRDefault="005846DE" w:rsidP="00150CEC">
      <w:pPr>
        <w:autoSpaceDE w:val="0"/>
        <w:autoSpaceDN w:val="0"/>
        <w:adjustRightInd w:val="0"/>
        <w:spacing w:after="0" w:line="240" w:lineRule="auto"/>
        <w:ind w:left="360"/>
        <w:jc w:val="both"/>
        <w:rPr>
          <w:rFonts w:ascii="Times New Roman" w:hAnsi="Times New Roman"/>
          <w:sz w:val="24"/>
          <w:szCs w:val="24"/>
          <w:lang w:eastAsia="es-CL"/>
        </w:rPr>
      </w:pPr>
    </w:p>
    <w:p w14:paraId="2D9D496D" w14:textId="77777777" w:rsidR="005846DE" w:rsidRPr="00150CEC" w:rsidRDefault="005846DE" w:rsidP="00150CEC">
      <w:pPr>
        <w:numPr>
          <w:ilvl w:val="0"/>
          <w:numId w:val="4"/>
        </w:numPr>
        <w:autoSpaceDE w:val="0"/>
        <w:autoSpaceDN w:val="0"/>
        <w:adjustRightInd w:val="0"/>
        <w:spacing w:after="0" w:line="240" w:lineRule="auto"/>
        <w:jc w:val="both"/>
        <w:rPr>
          <w:rFonts w:ascii="Times New Roman" w:hAnsi="Times New Roman"/>
          <w:sz w:val="24"/>
          <w:szCs w:val="24"/>
          <w:lang w:eastAsia="es-CL"/>
        </w:rPr>
      </w:pPr>
      <w:r w:rsidRPr="00150CEC">
        <w:rPr>
          <w:rFonts w:ascii="Times New Roman" w:hAnsi="Times New Roman"/>
          <w:sz w:val="24"/>
          <w:szCs w:val="24"/>
          <w:lang w:eastAsia="es-CL"/>
        </w:rPr>
        <w:t>Estar dentro del 30% superior del ranking de pregrado.</w:t>
      </w:r>
    </w:p>
    <w:p w14:paraId="2D9D496E" w14:textId="77777777" w:rsidR="005846DE" w:rsidRPr="00150CEC" w:rsidRDefault="005846DE" w:rsidP="00150CEC">
      <w:pPr>
        <w:numPr>
          <w:ilvl w:val="0"/>
          <w:numId w:val="4"/>
        </w:numPr>
        <w:autoSpaceDE w:val="0"/>
        <w:autoSpaceDN w:val="0"/>
        <w:adjustRightInd w:val="0"/>
        <w:spacing w:after="0" w:line="240" w:lineRule="auto"/>
        <w:jc w:val="both"/>
        <w:rPr>
          <w:rFonts w:ascii="Times New Roman" w:hAnsi="Times New Roman"/>
          <w:sz w:val="24"/>
          <w:szCs w:val="24"/>
          <w:lang w:eastAsia="es-CL"/>
        </w:rPr>
      </w:pPr>
      <w:r w:rsidRPr="00150CEC">
        <w:rPr>
          <w:rFonts w:ascii="Times New Roman" w:hAnsi="Times New Roman"/>
          <w:sz w:val="24"/>
          <w:szCs w:val="24"/>
          <w:lang w:eastAsia="es-CL"/>
        </w:rPr>
        <w:t>Otros antecedentes que considere relevantes y no estén enunciados en los ítems 1 y 2.</w:t>
      </w:r>
    </w:p>
    <w:p w14:paraId="2D9D496F" w14:textId="77777777" w:rsidR="005846DE" w:rsidRPr="00150CEC" w:rsidRDefault="005846DE" w:rsidP="00150CEC">
      <w:pPr>
        <w:pStyle w:val="Prrafodelista"/>
        <w:spacing w:line="240" w:lineRule="auto"/>
        <w:rPr>
          <w:rFonts w:ascii="Times New Roman" w:hAnsi="Times New Roman"/>
          <w:b/>
          <w:sz w:val="24"/>
          <w:szCs w:val="24"/>
          <w:lang w:eastAsia="es-CL"/>
        </w:rPr>
      </w:pPr>
    </w:p>
    <w:p w14:paraId="2D9D4970" w14:textId="77777777" w:rsidR="005846DE" w:rsidRPr="00150CEC" w:rsidRDefault="005846DE" w:rsidP="00150CEC">
      <w:pPr>
        <w:numPr>
          <w:ilvl w:val="0"/>
          <w:numId w:val="3"/>
        </w:numPr>
        <w:autoSpaceDE w:val="0"/>
        <w:autoSpaceDN w:val="0"/>
        <w:adjustRightInd w:val="0"/>
        <w:spacing w:after="0" w:line="240" w:lineRule="auto"/>
        <w:jc w:val="both"/>
        <w:rPr>
          <w:rFonts w:ascii="Times New Roman" w:hAnsi="Times New Roman"/>
          <w:sz w:val="24"/>
          <w:szCs w:val="24"/>
          <w:lang w:eastAsia="es-CL"/>
        </w:rPr>
      </w:pPr>
      <w:r w:rsidRPr="00150CEC">
        <w:rPr>
          <w:rFonts w:ascii="Times New Roman" w:hAnsi="Times New Roman"/>
          <w:i/>
          <w:sz w:val="24"/>
          <w:szCs w:val="24"/>
          <w:lang w:eastAsia="es-CL"/>
        </w:rPr>
        <w:t>Antecedentes Económicos</w:t>
      </w:r>
      <w:r w:rsidRPr="00150CEC">
        <w:rPr>
          <w:rFonts w:ascii="Times New Roman" w:hAnsi="Times New Roman"/>
          <w:b/>
          <w:sz w:val="24"/>
          <w:szCs w:val="24"/>
          <w:lang w:eastAsia="es-CL"/>
        </w:rPr>
        <w:t xml:space="preserve">. </w:t>
      </w:r>
      <w:r w:rsidRPr="00150CEC">
        <w:rPr>
          <w:rFonts w:ascii="Times New Roman" w:hAnsi="Times New Roman"/>
          <w:sz w:val="24"/>
          <w:szCs w:val="24"/>
          <w:lang w:eastAsia="es-CL"/>
        </w:rPr>
        <w:t xml:space="preserve">Especificar los antecedentes relevantes que </w:t>
      </w:r>
      <w:r w:rsidRPr="00150CEC">
        <w:rPr>
          <w:rFonts w:ascii="Times New Roman" w:hAnsi="Times New Roman"/>
          <w:sz w:val="24"/>
          <w:szCs w:val="24"/>
          <w:u w:val="single"/>
          <w:lang w:eastAsia="es-CL"/>
        </w:rPr>
        <w:t>evidencien</w:t>
      </w:r>
      <w:r w:rsidRPr="00150CEC">
        <w:rPr>
          <w:rFonts w:ascii="Times New Roman" w:hAnsi="Times New Roman"/>
          <w:sz w:val="24"/>
          <w:szCs w:val="24"/>
          <w:lang w:eastAsia="es-CL"/>
        </w:rPr>
        <w:t xml:space="preserve"> la necesidad del apoyo por parte del postulante.</w:t>
      </w:r>
    </w:p>
    <w:p w14:paraId="2D9D4971" w14:textId="77777777" w:rsidR="005846DE" w:rsidRPr="00150CEC" w:rsidRDefault="005846DE" w:rsidP="00150CEC">
      <w:pPr>
        <w:spacing w:line="240" w:lineRule="auto"/>
        <w:jc w:val="both"/>
        <w:rPr>
          <w:rFonts w:ascii="Times New Roman" w:hAnsi="Times New Roman"/>
          <w:b/>
          <w:sz w:val="24"/>
          <w:szCs w:val="24"/>
        </w:rPr>
      </w:pPr>
    </w:p>
    <w:p w14:paraId="2D9D4972" w14:textId="77777777" w:rsidR="005846DE" w:rsidRPr="00150CEC" w:rsidRDefault="005846DE" w:rsidP="00150CEC">
      <w:pPr>
        <w:numPr>
          <w:ilvl w:val="0"/>
          <w:numId w:val="2"/>
        </w:numPr>
        <w:spacing w:line="240" w:lineRule="auto"/>
        <w:jc w:val="both"/>
        <w:rPr>
          <w:rFonts w:ascii="Times New Roman" w:hAnsi="Times New Roman"/>
          <w:b/>
          <w:sz w:val="24"/>
          <w:szCs w:val="24"/>
        </w:rPr>
      </w:pPr>
      <w:r w:rsidRPr="00150CEC">
        <w:rPr>
          <w:rFonts w:ascii="Times New Roman" w:hAnsi="Times New Roman"/>
          <w:b/>
          <w:sz w:val="24"/>
          <w:szCs w:val="24"/>
        </w:rPr>
        <w:t>Obligaciones de la beca</w:t>
      </w:r>
    </w:p>
    <w:p w14:paraId="2D9D4973" w14:textId="5998DAD3" w:rsidR="005846DE" w:rsidRDefault="005846DE" w:rsidP="00150CEC">
      <w:pPr>
        <w:tabs>
          <w:tab w:val="left" w:pos="567"/>
        </w:tabs>
        <w:spacing w:line="240" w:lineRule="auto"/>
        <w:jc w:val="both"/>
        <w:rPr>
          <w:rFonts w:ascii="Times New Roman" w:hAnsi="Times New Roman"/>
          <w:sz w:val="24"/>
          <w:szCs w:val="24"/>
        </w:rPr>
      </w:pPr>
      <w:r w:rsidRPr="00150CEC">
        <w:rPr>
          <w:rFonts w:ascii="Times New Roman" w:hAnsi="Times New Roman"/>
          <w:sz w:val="24"/>
          <w:szCs w:val="24"/>
        </w:rPr>
        <w:t>La beca conlleva compromisos por parte del becario, enunciados a continuación. Son obligaciones de los (as) alumnos (as) becados (as)</w:t>
      </w:r>
    </w:p>
    <w:p w14:paraId="580FA35F" w14:textId="77777777" w:rsidR="00A7369D" w:rsidRPr="00150CEC" w:rsidRDefault="00A7369D" w:rsidP="00150CEC">
      <w:pPr>
        <w:tabs>
          <w:tab w:val="left" w:pos="567"/>
        </w:tabs>
        <w:spacing w:line="240" w:lineRule="auto"/>
        <w:jc w:val="both"/>
        <w:rPr>
          <w:rFonts w:ascii="Times New Roman" w:hAnsi="Times New Roman"/>
          <w:sz w:val="24"/>
          <w:szCs w:val="24"/>
        </w:rPr>
      </w:pPr>
    </w:p>
    <w:p w14:paraId="2D9D4974" w14:textId="77777777" w:rsidR="005846DE" w:rsidRPr="00150CEC" w:rsidRDefault="005846DE" w:rsidP="00150CEC">
      <w:pPr>
        <w:pStyle w:val="Default"/>
        <w:numPr>
          <w:ilvl w:val="0"/>
          <w:numId w:val="4"/>
        </w:numPr>
        <w:tabs>
          <w:tab w:val="left" w:pos="284"/>
        </w:tabs>
        <w:jc w:val="both"/>
        <w:rPr>
          <w:rFonts w:ascii="Times New Roman" w:hAnsi="Times New Roman" w:cs="Times New Roman"/>
          <w:color w:val="auto"/>
        </w:rPr>
      </w:pPr>
      <w:r w:rsidRPr="00150CEC">
        <w:rPr>
          <w:rFonts w:ascii="Times New Roman" w:hAnsi="Times New Roman" w:cs="Times New Roman"/>
          <w:color w:val="auto"/>
        </w:rPr>
        <w:t>Aprob</w:t>
      </w:r>
      <w:bookmarkStart w:id="0" w:name="_GoBack"/>
      <w:bookmarkEnd w:id="0"/>
      <w:r w:rsidRPr="00150CEC">
        <w:rPr>
          <w:rFonts w:ascii="Times New Roman" w:hAnsi="Times New Roman" w:cs="Times New Roman"/>
          <w:color w:val="auto"/>
        </w:rPr>
        <w:t xml:space="preserve">ar todas las asignaturas con nota igual o superior a 5.5. </w:t>
      </w:r>
    </w:p>
    <w:p w14:paraId="2D9D4975" w14:textId="77777777" w:rsidR="005846DE" w:rsidRPr="00150CEC" w:rsidRDefault="005846DE" w:rsidP="00150CEC">
      <w:pPr>
        <w:pStyle w:val="Default"/>
        <w:numPr>
          <w:ilvl w:val="0"/>
          <w:numId w:val="4"/>
        </w:numPr>
        <w:tabs>
          <w:tab w:val="left" w:pos="284"/>
        </w:tabs>
        <w:jc w:val="both"/>
        <w:rPr>
          <w:rFonts w:ascii="Times New Roman" w:hAnsi="Times New Roman" w:cs="Times New Roman"/>
          <w:color w:val="auto"/>
        </w:rPr>
      </w:pPr>
      <w:r w:rsidRPr="00150CEC">
        <w:rPr>
          <w:rFonts w:ascii="Times New Roman" w:hAnsi="Times New Roman" w:cs="Times New Roman"/>
          <w:color w:val="auto"/>
        </w:rPr>
        <w:lastRenderedPageBreak/>
        <w:t>Culminar en los plazos establecidos su Proyecto de Tesis y su Tesis, cuando corresponda.</w:t>
      </w:r>
    </w:p>
    <w:p w14:paraId="2D9D4976" w14:textId="77777777" w:rsidR="005846DE" w:rsidRPr="00150CEC" w:rsidRDefault="005846DE" w:rsidP="00150CEC">
      <w:pPr>
        <w:pStyle w:val="Default"/>
        <w:numPr>
          <w:ilvl w:val="0"/>
          <w:numId w:val="4"/>
        </w:numPr>
        <w:tabs>
          <w:tab w:val="left" w:pos="284"/>
        </w:tabs>
        <w:jc w:val="both"/>
        <w:rPr>
          <w:rFonts w:ascii="Times New Roman" w:hAnsi="Times New Roman" w:cs="Times New Roman"/>
          <w:color w:val="auto"/>
        </w:rPr>
      </w:pPr>
      <w:r w:rsidRPr="00150CEC">
        <w:rPr>
          <w:rFonts w:ascii="Times New Roman" w:hAnsi="Times New Roman" w:cs="Times New Roman"/>
          <w:color w:val="auto"/>
        </w:rPr>
        <w:t>Postular a las instancias externas de financiamiento estatal pertinentes (CONICYT) una vez que nuestro programa esté acreditado. Si el alumno (a) resultase beneficiado (a), se suspenderá el beneficio interno otorgado.</w:t>
      </w:r>
    </w:p>
    <w:p w14:paraId="2D9D4977" w14:textId="77777777" w:rsidR="005846DE" w:rsidRPr="00150CEC" w:rsidRDefault="005846DE" w:rsidP="00150CEC">
      <w:pPr>
        <w:pStyle w:val="Default"/>
        <w:numPr>
          <w:ilvl w:val="0"/>
          <w:numId w:val="4"/>
        </w:numPr>
        <w:tabs>
          <w:tab w:val="left" w:pos="284"/>
        </w:tabs>
        <w:jc w:val="both"/>
        <w:rPr>
          <w:rFonts w:ascii="Times New Roman" w:hAnsi="Times New Roman" w:cs="Times New Roman"/>
          <w:color w:val="auto"/>
        </w:rPr>
      </w:pPr>
      <w:r w:rsidRPr="00150CEC">
        <w:rPr>
          <w:rFonts w:ascii="Times New Roman" w:hAnsi="Times New Roman" w:cs="Times New Roman"/>
          <w:color w:val="auto"/>
        </w:rPr>
        <w:t xml:space="preserve"> Asistir y participar activamente en al menos un Congreso, Jornada o Seminario de su especialidad al año. (Para este objetivo, habrá una convocatoria de apoyo específico.)</w:t>
      </w:r>
    </w:p>
    <w:p w14:paraId="2D9D4978" w14:textId="77777777" w:rsidR="005846DE" w:rsidRPr="00150CEC" w:rsidRDefault="005846DE" w:rsidP="00150CEC">
      <w:pPr>
        <w:pStyle w:val="Default"/>
        <w:numPr>
          <w:ilvl w:val="0"/>
          <w:numId w:val="4"/>
        </w:numPr>
        <w:tabs>
          <w:tab w:val="left" w:pos="284"/>
        </w:tabs>
        <w:jc w:val="both"/>
        <w:rPr>
          <w:rFonts w:ascii="Times New Roman" w:hAnsi="Times New Roman" w:cs="Times New Roman"/>
          <w:color w:val="auto"/>
        </w:rPr>
      </w:pPr>
      <w:r w:rsidRPr="00150CEC">
        <w:rPr>
          <w:rFonts w:ascii="Times New Roman" w:hAnsi="Times New Roman" w:cs="Times New Roman"/>
          <w:color w:val="auto"/>
        </w:rPr>
        <w:t xml:space="preserve">Mantener al día el pago del saldo restante del arancel, cuando corresponda. </w:t>
      </w:r>
    </w:p>
    <w:p w14:paraId="2D9D4979" w14:textId="77777777" w:rsidR="005846DE" w:rsidRPr="00150CEC" w:rsidRDefault="005846DE" w:rsidP="00150CEC">
      <w:pPr>
        <w:pStyle w:val="Default"/>
        <w:numPr>
          <w:ilvl w:val="0"/>
          <w:numId w:val="4"/>
        </w:numPr>
        <w:tabs>
          <w:tab w:val="left" w:pos="284"/>
        </w:tabs>
        <w:jc w:val="both"/>
        <w:rPr>
          <w:rFonts w:ascii="Times New Roman" w:hAnsi="Times New Roman" w:cs="Times New Roman"/>
          <w:color w:val="auto"/>
        </w:rPr>
      </w:pPr>
      <w:r w:rsidRPr="00150CEC">
        <w:rPr>
          <w:rFonts w:ascii="Times New Roman" w:hAnsi="Times New Roman" w:cs="Times New Roman"/>
        </w:rPr>
        <w:t>Entregar un informe de avance al término de cada año, considerando los ítems precedentes.</w:t>
      </w:r>
    </w:p>
    <w:p w14:paraId="2D9D497A" w14:textId="77777777" w:rsidR="005846DE" w:rsidRPr="00150CEC" w:rsidRDefault="005846DE" w:rsidP="00150CEC">
      <w:pPr>
        <w:pStyle w:val="Default"/>
        <w:tabs>
          <w:tab w:val="left" w:pos="284"/>
        </w:tabs>
        <w:ind w:left="360"/>
        <w:jc w:val="both"/>
        <w:rPr>
          <w:rFonts w:ascii="Times New Roman" w:hAnsi="Times New Roman" w:cs="Times New Roman"/>
          <w:color w:val="auto"/>
        </w:rPr>
      </w:pPr>
      <w:r w:rsidRPr="00150CEC">
        <w:rPr>
          <w:rFonts w:ascii="Times New Roman" w:hAnsi="Times New Roman" w:cs="Times New Roman"/>
        </w:rPr>
        <w:t xml:space="preserve"> </w:t>
      </w:r>
    </w:p>
    <w:p w14:paraId="2D9D497B" w14:textId="33ABE08A" w:rsidR="005846DE" w:rsidRPr="00F92C0A" w:rsidRDefault="005846DE" w:rsidP="00150CEC">
      <w:pPr>
        <w:numPr>
          <w:ilvl w:val="0"/>
          <w:numId w:val="2"/>
        </w:numPr>
        <w:tabs>
          <w:tab w:val="left" w:pos="284"/>
        </w:tabs>
        <w:spacing w:after="0" w:line="240" w:lineRule="auto"/>
        <w:jc w:val="both"/>
        <w:rPr>
          <w:rFonts w:ascii="Times New Roman" w:hAnsi="Times New Roman"/>
          <w:b/>
          <w:sz w:val="24"/>
          <w:szCs w:val="24"/>
        </w:rPr>
      </w:pPr>
      <w:r w:rsidRPr="00150CEC">
        <w:rPr>
          <w:rFonts w:ascii="Times New Roman" w:hAnsi="Times New Roman"/>
          <w:b/>
          <w:sz w:val="24"/>
          <w:szCs w:val="24"/>
          <w:lang w:val="es-MX"/>
        </w:rPr>
        <w:t>Pérdida del beneficio</w:t>
      </w:r>
    </w:p>
    <w:p w14:paraId="63D1D5B0" w14:textId="77777777" w:rsidR="00F92C0A" w:rsidRPr="00150CEC" w:rsidRDefault="00F92C0A" w:rsidP="00F92C0A">
      <w:pPr>
        <w:tabs>
          <w:tab w:val="left" w:pos="284"/>
        </w:tabs>
        <w:spacing w:after="0" w:line="240" w:lineRule="auto"/>
        <w:ind w:left="1080"/>
        <w:jc w:val="both"/>
        <w:rPr>
          <w:rFonts w:ascii="Times New Roman" w:hAnsi="Times New Roman"/>
          <w:b/>
          <w:sz w:val="24"/>
          <w:szCs w:val="24"/>
        </w:rPr>
      </w:pPr>
    </w:p>
    <w:p w14:paraId="2D9D497C" w14:textId="77777777" w:rsidR="005846DE" w:rsidRPr="00150CEC" w:rsidRDefault="005846DE" w:rsidP="00150CEC">
      <w:pPr>
        <w:tabs>
          <w:tab w:val="left" w:pos="284"/>
        </w:tabs>
        <w:spacing w:after="0" w:line="240" w:lineRule="auto"/>
        <w:jc w:val="both"/>
        <w:rPr>
          <w:rFonts w:ascii="Times New Roman" w:hAnsi="Times New Roman"/>
          <w:sz w:val="24"/>
          <w:szCs w:val="24"/>
        </w:rPr>
      </w:pPr>
      <w:r w:rsidRPr="00150CEC">
        <w:rPr>
          <w:rFonts w:ascii="Times New Roman" w:hAnsi="Times New Roman"/>
          <w:sz w:val="24"/>
          <w:szCs w:val="24"/>
        </w:rPr>
        <w:t>El/La beneficiario/a perderá la Beca o financiamiento por las siguientes causas.</w:t>
      </w:r>
    </w:p>
    <w:p w14:paraId="2D9D497D" w14:textId="77777777" w:rsidR="005846DE" w:rsidRPr="00150CEC" w:rsidRDefault="005846DE" w:rsidP="00150CEC">
      <w:pPr>
        <w:numPr>
          <w:ilvl w:val="0"/>
          <w:numId w:val="4"/>
        </w:numPr>
        <w:tabs>
          <w:tab w:val="left" w:pos="284"/>
        </w:tabs>
        <w:spacing w:after="0" w:line="240" w:lineRule="auto"/>
        <w:jc w:val="both"/>
        <w:rPr>
          <w:rFonts w:ascii="Times New Roman" w:hAnsi="Times New Roman"/>
          <w:sz w:val="24"/>
          <w:szCs w:val="24"/>
        </w:rPr>
      </w:pPr>
      <w:r w:rsidRPr="00150CEC">
        <w:rPr>
          <w:rFonts w:ascii="Times New Roman" w:hAnsi="Times New Roman"/>
          <w:sz w:val="24"/>
          <w:szCs w:val="24"/>
        </w:rPr>
        <w:t>Pérdida de la calidad de alumno/a regular.</w:t>
      </w:r>
    </w:p>
    <w:p w14:paraId="2D9D497E" w14:textId="77777777" w:rsidR="005846DE" w:rsidRPr="00150CEC" w:rsidRDefault="005846DE" w:rsidP="00150CEC">
      <w:pPr>
        <w:numPr>
          <w:ilvl w:val="0"/>
          <w:numId w:val="4"/>
        </w:numPr>
        <w:tabs>
          <w:tab w:val="left" w:pos="284"/>
        </w:tabs>
        <w:spacing w:after="0" w:line="240" w:lineRule="auto"/>
        <w:jc w:val="both"/>
        <w:rPr>
          <w:rFonts w:ascii="Times New Roman" w:hAnsi="Times New Roman"/>
          <w:sz w:val="24"/>
          <w:szCs w:val="24"/>
        </w:rPr>
      </w:pPr>
      <w:r w:rsidRPr="00150CEC">
        <w:rPr>
          <w:rFonts w:ascii="Times New Roman" w:hAnsi="Times New Roman"/>
          <w:sz w:val="24"/>
          <w:szCs w:val="24"/>
        </w:rPr>
        <w:t>Retiro temporal del Programa de Postgrado, a excepción de situaciones de salud de carácter grave, previamente certificada. En este caso, se reactiva la beca al reintegro del estudiante al programa, siempre que existan fondos económicos para ello.</w:t>
      </w:r>
    </w:p>
    <w:p w14:paraId="2D9D497F" w14:textId="77777777" w:rsidR="005846DE" w:rsidRPr="00150CEC" w:rsidRDefault="005846DE" w:rsidP="00150CEC">
      <w:pPr>
        <w:numPr>
          <w:ilvl w:val="0"/>
          <w:numId w:val="4"/>
        </w:numPr>
        <w:tabs>
          <w:tab w:val="left" w:pos="284"/>
        </w:tabs>
        <w:spacing w:after="0" w:line="240" w:lineRule="auto"/>
        <w:jc w:val="both"/>
        <w:rPr>
          <w:rFonts w:ascii="Times New Roman" w:hAnsi="Times New Roman"/>
          <w:sz w:val="24"/>
          <w:szCs w:val="24"/>
        </w:rPr>
      </w:pPr>
      <w:r w:rsidRPr="00150CEC">
        <w:rPr>
          <w:rFonts w:ascii="Times New Roman" w:hAnsi="Times New Roman"/>
          <w:sz w:val="24"/>
          <w:szCs w:val="24"/>
        </w:rPr>
        <w:t>Haber fallado a la verdad en el momento de presentar los antecedentes, que lo/a hicieron beneficiario/a, o presentar un comportamiento poco ético durante la realización del Programa.</w:t>
      </w:r>
    </w:p>
    <w:p w14:paraId="2D9D4980" w14:textId="77777777" w:rsidR="005846DE" w:rsidRPr="00150CEC" w:rsidRDefault="005846DE" w:rsidP="00150CEC">
      <w:pPr>
        <w:numPr>
          <w:ilvl w:val="0"/>
          <w:numId w:val="4"/>
        </w:numPr>
        <w:tabs>
          <w:tab w:val="left" w:pos="284"/>
        </w:tabs>
        <w:spacing w:after="0" w:line="240" w:lineRule="auto"/>
        <w:jc w:val="both"/>
        <w:rPr>
          <w:rFonts w:ascii="Times New Roman" w:hAnsi="Times New Roman"/>
          <w:sz w:val="24"/>
          <w:szCs w:val="24"/>
        </w:rPr>
      </w:pPr>
      <w:r w:rsidRPr="00150CEC">
        <w:rPr>
          <w:rFonts w:ascii="Times New Roman" w:hAnsi="Times New Roman"/>
          <w:sz w:val="24"/>
          <w:szCs w:val="24"/>
        </w:rPr>
        <w:t>El Rendimiento Académico anual es menor a un promedio cinco coma cinco (5,5) o su equivalente en otra escala.</w:t>
      </w:r>
    </w:p>
    <w:p w14:paraId="2D9D4981" w14:textId="77777777" w:rsidR="005846DE" w:rsidRPr="00150CEC" w:rsidRDefault="005846DE" w:rsidP="00150CEC">
      <w:pPr>
        <w:numPr>
          <w:ilvl w:val="0"/>
          <w:numId w:val="4"/>
        </w:numPr>
        <w:tabs>
          <w:tab w:val="left" w:pos="284"/>
        </w:tabs>
        <w:spacing w:after="0" w:line="240" w:lineRule="auto"/>
        <w:jc w:val="both"/>
        <w:rPr>
          <w:rFonts w:ascii="Times New Roman" w:hAnsi="Times New Roman"/>
          <w:sz w:val="24"/>
          <w:szCs w:val="24"/>
        </w:rPr>
      </w:pPr>
      <w:r w:rsidRPr="00150CEC">
        <w:rPr>
          <w:rFonts w:ascii="Times New Roman" w:hAnsi="Times New Roman"/>
          <w:sz w:val="24"/>
          <w:szCs w:val="24"/>
        </w:rPr>
        <w:t>No cumplir con los compromisos adquiridos de productividad académica.</w:t>
      </w:r>
    </w:p>
    <w:p w14:paraId="2D9D4982" w14:textId="77777777" w:rsidR="00917E76" w:rsidRPr="00451716" w:rsidRDefault="00917E76" w:rsidP="00451716"/>
    <w:sectPr w:rsidR="00917E76" w:rsidRPr="00451716" w:rsidSect="00A7369D">
      <w:headerReference w:type="default" r:id="rId10"/>
      <w:pgSz w:w="12240" w:h="15840"/>
      <w:pgMar w:top="184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D4985" w14:textId="77777777" w:rsidR="00005E4C" w:rsidRDefault="00005E4C" w:rsidP="00195953">
      <w:pPr>
        <w:spacing w:after="0" w:line="240" w:lineRule="auto"/>
      </w:pPr>
      <w:r>
        <w:separator/>
      </w:r>
    </w:p>
  </w:endnote>
  <w:endnote w:type="continuationSeparator" w:id="0">
    <w:p w14:paraId="2D9D4986" w14:textId="77777777" w:rsidR="00005E4C" w:rsidRDefault="00005E4C" w:rsidP="0019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D4983" w14:textId="77777777" w:rsidR="00005E4C" w:rsidRDefault="00005E4C" w:rsidP="00195953">
      <w:pPr>
        <w:spacing w:after="0" w:line="240" w:lineRule="auto"/>
      </w:pPr>
      <w:r>
        <w:separator/>
      </w:r>
    </w:p>
  </w:footnote>
  <w:footnote w:type="continuationSeparator" w:id="0">
    <w:p w14:paraId="2D9D4984" w14:textId="77777777" w:rsidR="00005E4C" w:rsidRDefault="00005E4C" w:rsidP="0019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4987" w14:textId="71624B3E" w:rsidR="00195953" w:rsidRDefault="00F92C0A">
    <w:pPr>
      <w:pStyle w:val="Encabezado"/>
    </w:pPr>
    <w:r>
      <w:rPr>
        <w:noProof/>
        <w:lang w:eastAsia="es-CL"/>
      </w:rPr>
      <w:drawing>
        <wp:anchor distT="0" distB="0" distL="114300" distR="114300" simplePos="0" relativeHeight="251658240" behindDoc="1" locked="0" layoutInCell="1" allowOverlap="1" wp14:anchorId="1B0334BC" wp14:editId="119614A0">
          <wp:simplePos x="0" y="0"/>
          <wp:positionH relativeFrom="column">
            <wp:posOffset>4518660</wp:posOffset>
          </wp:positionH>
          <wp:positionV relativeFrom="paragraph">
            <wp:posOffset>-450215</wp:posOffset>
          </wp:positionV>
          <wp:extent cx="1495425" cy="1435100"/>
          <wp:effectExtent l="0" t="0" r="0" b="0"/>
          <wp:wrapTight wrapText="bothSides">
            <wp:wrapPolygon edited="0">
              <wp:start x="0" y="0"/>
              <wp:lineTo x="0" y="21218"/>
              <wp:lineTo x="21462" y="21218"/>
              <wp:lineTo x="21462"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GÍSTER.jpg"/>
                  <pic:cNvPicPr/>
                </pic:nvPicPr>
                <pic:blipFill>
                  <a:blip r:embed="rId1">
                    <a:extLst>
                      <a:ext uri="{28A0092B-C50C-407E-A947-70E740481C1C}">
                        <a14:useLocalDpi xmlns:a14="http://schemas.microsoft.com/office/drawing/2010/main" val="0"/>
                      </a:ext>
                    </a:extLst>
                  </a:blip>
                  <a:stretch>
                    <a:fillRect/>
                  </a:stretch>
                </pic:blipFill>
                <pic:spPr>
                  <a:xfrm>
                    <a:off x="0" y="0"/>
                    <a:ext cx="1495425" cy="1435100"/>
                  </a:xfrm>
                  <a:prstGeom prst="rect">
                    <a:avLst/>
                  </a:prstGeom>
                </pic:spPr>
              </pic:pic>
            </a:graphicData>
          </a:graphic>
          <wp14:sizeRelH relativeFrom="margin">
            <wp14:pctWidth>0</wp14:pctWidth>
          </wp14:sizeRelH>
          <wp14:sizeRelV relativeFrom="margin">
            <wp14:pctHeight>0</wp14:pctHeight>
          </wp14:sizeRelV>
        </wp:anchor>
      </w:drawing>
    </w:r>
    <w:r w:rsidR="00195953">
      <w:t xml:space="preserve">     </w:t>
    </w:r>
    <w:r>
      <w:rPr>
        <w:noProof/>
        <w:lang w:eastAsia="es-CL"/>
      </w:rPr>
      <w:drawing>
        <wp:inline distT="0" distB="0" distL="0" distR="0" wp14:anchorId="62ED848E" wp14:editId="56F65171">
          <wp:extent cx="1228725" cy="46132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CM.png"/>
                  <pic:cNvPicPr/>
                </pic:nvPicPr>
                <pic:blipFill>
                  <a:blip r:embed="rId2">
                    <a:extLst>
                      <a:ext uri="{28A0092B-C50C-407E-A947-70E740481C1C}">
                        <a14:useLocalDpi xmlns:a14="http://schemas.microsoft.com/office/drawing/2010/main" val="0"/>
                      </a:ext>
                    </a:extLst>
                  </a:blip>
                  <a:stretch>
                    <a:fillRect/>
                  </a:stretch>
                </pic:blipFill>
                <pic:spPr>
                  <a:xfrm>
                    <a:off x="0" y="0"/>
                    <a:ext cx="1241548" cy="466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D2AEC"/>
    <w:multiLevelType w:val="hybridMultilevel"/>
    <w:tmpl w:val="FAB0C25C"/>
    <w:lvl w:ilvl="0" w:tplc="5892450A">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F134277"/>
    <w:multiLevelType w:val="hybridMultilevel"/>
    <w:tmpl w:val="5B122450"/>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4814DAB"/>
    <w:multiLevelType w:val="hybridMultilevel"/>
    <w:tmpl w:val="B55AC298"/>
    <w:lvl w:ilvl="0" w:tplc="7350307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A1553C1"/>
    <w:multiLevelType w:val="hybridMultilevel"/>
    <w:tmpl w:val="91702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695A4E"/>
    <w:rsid w:val="00004FD6"/>
    <w:rsid w:val="00005E4C"/>
    <w:rsid w:val="000A5DE7"/>
    <w:rsid w:val="000B2386"/>
    <w:rsid w:val="001305AE"/>
    <w:rsid w:val="00150CEC"/>
    <w:rsid w:val="00172F91"/>
    <w:rsid w:val="00186CE2"/>
    <w:rsid w:val="00195953"/>
    <w:rsid w:val="00266B01"/>
    <w:rsid w:val="002E3742"/>
    <w:rsid w:val="003052B5"/>
    <w:rsid w:val="00451716"/>
    <w:rsid w:val="004F7EC8"/>
    <w:rsid w:val="00507ACB"/>
    <w:rsid w:val="00567BF0"/>
    <w:rsid w:val="005846DE"/>
    <w:rsid w:val="005A0ECC"/>
    <w:rsid w:val="005A52EE"/>
    <w:rsid w:val="005F3543"/>
    <w:rsid w:val="0065604D"/>
    <w:rsid w:val="00683E65"/>
    <w:rsid w:val="00695A4E"/>
    <w:rsid w:val="006D347F"/>
    <w:rsid w:val="0074651A"/>
    <w:rsid w:val="00755A7E"/>
    <w:rsid w:val="00762FC9"/>
    <w:rsid w:val="00810B1A"/>
    <w:rsid w:val="008744DD"/>
    <w:rsid w:val="00917E76"/>
    <w:rsid w:val="009632E4"/>
    <w:rsid w:val="009842D1"/>
    <w:rsid w:val="009B3166"/>
    <w:rsid w:val="00A40600"/>
    <w:rsid w:val="00A7369D"/>
    <w:rsid w:val="00AB062E"/>
    <w:rsid w:val="00AC3E81"/>
    <w:rsid w:val="00B44DC8"/>
    <w:rsid w:val="00B85869"/>
    <w:rsid w:val="00BE121E"/>
    <w:rsid w:val="00C110DB"/>
    <w:rsid w:val="00C409D3"/>
    <w:rsid w:val="00C8089B"/>
    <w:rsid w:val="00C90448"/>
    <w:rsid w:val="00D65424"/>
    <w:rsid w:val="00DC1B75"/>
    <w:rsid w:val="00E32116"/>
    <w:rsid w:val="00E47FC0"/>
    <w:rsid w:val="00E57394"/>
    <w:rsid w:val="00EB7CD5"/>
    <w:rsid w:val="00F279E1"/>
    <w:rsid w:val="00F92C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D9D495C"/>
  <w15:docId w15:val="{FB740D51-C285-46D3-A494-BB4A058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DE"/>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5A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A4E"/>
    <w:rPr>
      <w:rFonts w:ascii="Tahoma" w:hAnsi="Tahoma" w:cs="Tahoma"/>
      <w:sz w:val="16"/>
      <w:szCs w:val="16"/>
    </w:rPr>
  </w:style>
  <w:style w:type="table" w:styleId="Tablaconcuadrcula">
    <w:name w:val="Table Grid"/>
    <w:basedOn w:val="Tablanormal"/>
    <w:uiPriority w:val="59"/>
    <w:rsid w:val="00C1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110DB"/>
    <w:rPr>
      <w:color w:val="0000FF" w:themeColor="hyperlink"/>
      <w:u w:val="single"/>
    </w:rPr>
  </w:style>
  <w:style w:type="paragraph" w:styleId="Prrafodelista">
    <w:name w:val="List Paragraph"/>
    <w:basedOn w:val="Normal"/>
    <w:uiPriority w:val="34"/>
    <w:qFormat/>
    <w:rsid w:val="00B85869"/>
    <w:pPr>
      <w:ind w:left="720"/>
      <w:contextualSpacing/>
    </w:pPr>
  </w:style>
  <w:style w:type="paragraph" w:styleId="Encabezado">
    <w:name w:val="header"/>
    <w:basedOn w:val="Normal"/>
    <w:link w:val="EncabezadoCar"/>
    <w:uiPriority w:val="99"/>
    <w:unhideWhenUsed/>
    <w:rsid w:val="00195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5953"/>
  </w:style>
  <w:style w:type="paragraph" w:styleId="Piedepgina">
    <w:name w:val="footer"/>
    <w:basedOn w:val="Normal"/>
    <w:link w:val="PiedepginaCar"/>
    <w:uiPriority w:val="99"/>
    <w:unhideWhenUsed/>
    <w:rsid w:val="00195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953"/>
  </w:style>
  <w:style w:type="paragraph" w:customStyle="1" w:styleId="Default">
    <w:name w:val="Default"/>
    <w:rsid w:val="005846DE"/>
    <w:pPr>
      <w:autoSpaceDE w:val="0"/>
      <w:autoSpaceDN w:val="0"/>
      <w:adjustRightInd w:val="0"/>
      <w:spacing w:after="0" w:line="240" w:lineRule="auto"/>
    </w:pPr>
    <w:rPr>
      <w:rFonts w:ascii="Garamond" w:eastAsia="Calibri" w:hAnsi="Garamond" w:cs="Garamond"/>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0055C90393AF4EB4788E1E3BD42CE0" ma:contentTypeVersion="12" ma:contentTypeDescription="Crear nuevo documento." ma:contentTypeScope="" ma:versionID="45f27928cd266d1fdf665e160e6276e3">
  <xsd:schema xmlns:xsd="http://www.w3.org/2001/XMLSchema" xmlns:xs="http://www.w3.org/2001/XMLSchema" xmlns:p="http://schemas.microsoft.com/office/2006/metadata/properties" xmlns:ns3="86d52fa8-24c1-41c8-bfae-30a95f876dca" xmlns:ns4="817a5ee1-3368-41b4-8162-960cb687dbf5" targetNamespace="http://schemas.microsoft.com/office/2006/metadata/properties" ma:root="true" ma:fieldsID="93b604c177f5b0f2938b0da49a378080" ns3:_="" ns4:_="">
    <xsd:import namespace="86d52fa8-24c1-41c8-bfae-30a95f876dca"/>
    <xsd:import namespace="817a5ee1-3368-41b4-8162-960cb687db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52fa8-24c1-41c8-bfae-30a95f876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a5ee1-3368-41b4-8162-960cb687dbf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2BAA1-1074-4398-8768-5CE2F61E2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52fa8-24c1-41c8-bfae-30a95f876dca"/>
    <ds:schemaRef ds:uri="817a5ee1-3368-41b4-8162-960cb687d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AD692-69C2-4388-B427-978D3639E4E6}">
  <ds:schemaRefs>
    <ds:schemaRef ds:uri="http://schemas.microsoft.com/sharepoint/v3/contenttype/forms"/>
  </ds:schemaRefs>
</ds:datastoreItem>
</file>

<file path=customXml/itemProps3.xml><?xml version="1.0" encoding="utf-8"?>
<ds:datastoreItem xmlns:ds="http://schemas.openxmlformats.org/officeDocument/2006/customXml" ds:itemID="{0810FDAF-A8E5-4AC2-B551-53614BEE1624}">
  <ds:schemaRefs>
    <ds:schemaRef ds:uri="http://purl.org/dc/elements/1.1/"/>
    <ds:schemaRef ds:uri="http://schemas.microsoft.com/office/2006/documentManagement/types"/>
    <ds:schemaRef ds:uri="http://schemas.microsoft.com/office/infopath/2007/PartnerControls"/>
    <ds:schemaRef ds:uri="http://www.w3.org/XML/1998/namespace"/>
    <ds:schemaRef ds:uri="86d52fa8-24c1-41c8-bfae-30a95f876dca"/>
    <ds:schemaRef ds:uri="http://schemas.openxmlformats.org/package/2006/metadata/core-properties"/>
    <ds:schemaRef ds:uri="http://purl.org/dc/terms/"/>
    <ds:schemaRef ds:uri="817a5ee1-3368-41b4-8162-960cb687dbf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Católica del Maule</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13566120</dc:creator>
  <cp:lastModifiedBy>Cristhian A. Almonacid Diaz</cp:lastModifiedBy>
  <cp:revision>3</cp:revision>
  <cp:lastPrinted>2018-03-23T13:55:00Z</cp:lastPrinted>
  <dcterms:created xsi:type="dcterms:W3CDTF">2021-01-12T19:02:00Z</dcterms:created>
  <dcterms:modified xsi:type="dcterms:W3CDTF">2021-01-12T19:03:00Z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0x010100D50055C90393AF4EB4788E1E3BD42CE0</vt:lpwstr>
  </property>
</Properties>
</file>